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EFE6" w14:textId="18EBCAD9" w:rsidR="006E50D4" w:rsidRDefault="009550DC">
      <w:pPr>
        <w:rPr>
          <w:b/>
          <w:bCs/>
          <w:sz w:val="28"/>
          <w:szCs w:val="28"/>
        </w:rPr>
      </w:pPr>
      <w:r w:rsidRPr="009550DC">
        <w:rPr>
          <w:b/>
          <w:bCs/>
          <w:sz w:val="28"/>
          <w:szCs w:val="28"/>
        </w:rPr>
        <w:t>Budget 2024-25 – Explanation of overspe</w:t>
      </w:r>
      <w:r w:rsidR="00EA2C21">
        <w:rPr>
          <w:b/>
          <w:bCs/>
          <w:sz w:val="28"/>
          <w:szCs w:val="28"/>
        </w:rPr>
        <w:t>nd</w:t>
      </w:r>
      <w:r w:rsidR="00FE3DBC">
        <w:rPr>
          <w:b/>
          <w:bCs/>
          <w:sz w:val="28"/>
          <w:szCs w:val="28"/>
        </w:rPr>
        <w:t xml:space="preserve"> for </w:t>
      </w:r>
      <w:r w:rsidR="003B1955">
        <w:rPr>
          <w:b/>
          <w:bCs/>
          <w:sz w:val="28"/>
          <w:szCs w:val="28"/>
        </w:rPr>
        <w:t>Parish Council</w:t>
      </w:r>
    </w:p>
    <w:p w14:paraId="3657E1E4" w14:textId="67AD5704" w:rsidR="009550DC" w:rsidRDefault="009550DC">
      <w:pPr>
        <w:rPr>
          <w:sz w:val="28"/>
          <w:szCs w:val="28"/>
        </w:rPr>
      </w:pPr>
      <w:r w:rsidRPr="009550DC">
        <w:rPr>
          <w:sz w:val="28"/>
          <w:szCs w:val="28"/>
        </w:rPr>
        <w:t>Our precept was £28,860.00, which included £15,000 for the Brownfield site project.  We have only spent £600 on the Brownfield site but have still spent £</w:t>
      </w:r>
      <w:r w:rsidR="00901B10" w:rsidRPr="00901B10">
        <w:t xml:space="preserve"> </w:t>
      </w:r>
      <w:r w:rsidR="00901B10" w:rsidRPr="00901B10">
        <w:rPr>
          <w:sz w:val="28"/>
          <w:szCs w:val="28"/>
        </w:rPr>
        <w:t>21,732.34</w:t>
      </w:r>
      <w:r w:rsidRPr="009550DC">
        <w:rPr>
          <w:sz w:val="28"/>
          <w:szCs w:val="28"/>
        </w:rPr>
        <w:t xml:space="preserve"> in total, which looks </w:t>
      </w:r>
      <w:r w:rsidR="00960948">
        <w:rPr>
          <w:sz w:val="28"/>
          <w:szCs w:val="28"/>
        </w:rPr>
        <w:t xml:space="preserve">initially </w:t>
      </w:r>
      <w:r w:rsidRPr="009550DC">
        <w:rPr>
          <w:sz w:val="28"/>
          <w:szCs w:val="28"/>
        </w:rPr>
        <w:t>like a £</w:t>
      </w:r>
      <w:r w:rsidR="009F15B4">
        <w:rPr>
          <w:sz w:val="28"/>
          <w:szCs w:val="28"/>
        </w:rPr>
        <w:t>7,272.34</w:t>
      </w:r>
      <w:r w:rsidRPr="009550DC">
        <w:rPr>
          <w:sz w:val="28"/>
          <w:szCs w:val="28"/>
        </w:rPr>
        <w:t xml:space="preserve"> overspend on budget</w:t>
      </w:r>
      <w:r w:rsidR="003B1955">
        <w:rPr>
          <w:sz w:val="28"/>
          <w:szCs w:val="28"/>
        </w:rPr>
        <w:t>;</w:t>
      </w:r>
      <w:r w:rsidRPr="009550DC">
        <w:rPr>
          <w:sz w:val="28"/>
          <w:szCs w:val="28"/>
        </w:rPr>
        <w:t xml:space="preserve"> </w:t>
      </w:r>
      <w:proofErr w:type="gramStart"/>
      <w:r w:rsidR="00960948">
        <w:rPr>
          <w:sz w:val="28"/>
          <w:szCs w:val="28"/>
        </w:rPr>
        <w:t>however</w:t>
      </w:r>
      <w:proofErr w:type="gramEnd"/>
      <w:r w:rsidR="00960948">
        <w:rPr>
          <w:sz w:val="28"/>
          <w:szCs w:val="28"/>
        </w:rPr>
        <w:t xml:space="preserve"> </w:t>
      </w:r>
      <w:r w:rsidR="00F73C2D">
        <w:rPr>
          <w:sz w:val="28"/>
          <w:szCs w:val="28"/>
        </w:rPr>
        <w:t>an explanation for this is given below</w:t>
      </w:r>
      <w:r w:rsidRPr="009550DC">
        <w:rPr>
          <w:sz w:val="28"/>
          <w:szCs w:val="28"/>
        </w:rPr>
        <w:t>.</w:t>
      </w:r>
    </w:p>
    <w:p w14:paraId="4673159D" w14:textId="11809614" w:rsidR="00643666" w:rsidRDefault="00846447" w:rsidP="00C876E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£3831 of this is grant money and not included in the Precept</w:t>
      </w:r>
    </w:p>
    <w:p w14:paraId="659902C8" w14:textId="2E1EA19C" w:rsidR="009550DC" w:rsidRPr="00846447" w:rsidRDefault="00F73C2D" w:rsidP="0084644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46447">
        <w:rPr>
          <w:sz w:val="28"/>
          <w:szCs w:val="28"/>
        </w:rPr>
        <w:t>The n</w:t>
      </w:r>
      <w:r w:rsidR="00AF2FBD" w:rsidRPr="00846447">
        <w:rPr>
          <w:sz w:val="28"/>
          <w:szCs w:val="28"/>
        </w:rPr>
        <w:t xml:space="preserve">ew Clerk </w:t>
      </w:r>
      <w:r w:rsidR="009550DC" w:rsidRPr="00846447">
        <w:rPr>
          <w:sz w:val="28"/>
          <w:szCs w:val="28"/>
        </w:rPr>
        <w:t>did not have bank account access until the very end of March 2024</w:t>
      </w:r>
      <w:r w:rsidRPr="00846447">
        <w:rPr>
          <w:sz w:val="28"/>
          <w:szCs w:val="28"/>
        </w:rPr>
        <w:t>,</w:t>
      </w:r>
      <w:r w:rsidR="009550DC" w:rsidRPr="00846447">
        <w:rPr>
          <w:sz w:val="28"/>
          <w:szCs w:val="28"/>
        </w:rPr>
        <w:t xml:space="preserve"> so several of </w:t>
      </w:r>
      <w:r w:rsidRPr="00846447">
        <w:rPr>
          <w:sz w:val="28"/>
          <w:szCs w:val="28"/>
        </w:rPr>
        <w:t>the previous</w:t>
      </w:r>
      <w:r w:rsidR="009550DC" w:rsidRPr="00846447">
        <w:rPr>
          <w:sz w:val="28"/>
          <w:szCs w:val="28"/>
        </w:rPr>
        <w:t xml:space="preserve"> year’s budget payments came out of the b</w:t>
      </w:r>
      <w:r w:rsidR="00912F98" w:rsidRPr="00846447">
        <w:rPr>
          <w:sz w:val="28"/>
          <w:szCs w:val="28"/>
        </w:rPr>
        <w:t>ank account</w:t>
      </w:r>
      <w:r w:rsidR="009550DC" w:rsidRPr="00846447">
        <w:rPr>
          <w:sz w:val="28"/>
          <w:szCs w:val="28"/>
        </w:rPr>
        <w:t xml:space="preserve"> after April 2024.  These are listed below:</w:t>
      </w:r>
    </w:p>
    <w:p w14:paraId="77318E69" w14:textId="32B61D2F" w:rsidR="004B3B9D" w:rsidRDefault="0078729B">
      <w:pPr>
        <w:rPr>
          <w:sz w:val="28"/>
          <w:szCs w:val="28"/>
        </w:rPr>
      </w:pPr>
      <w:r>
        <w:rPr>
          <w:sz w:val="28"/>
          <w:szCs w:val="28"/>
        </w:rPr>
        <w:t>Denise</w:t>
      </w:r>
      <w:r w:rsidR="00F14963">
        <w:rPr>
          <w:sz w:val="28"/>
          <w:szCs w:val="28"/>
        </w:rPr>
        <w:t xml:space="preserve"> </w:t>
      </w:r>
      <w:r w:rsidR="004B3B9D">
        <w:rPr>
          <w:sz w:val="28"/>
          <w:szCs w:val="28"/>
        </w:rPr>
        <w:t>Boulton Locum Clerk</w:t>
      </w:r>
      <w:r>
        <w:rPr>
          <w:sz w:val="28"/>
          <w:szCs w:val="28"/>
        </w:rPr>
        <w:t xml:space="preserve"> honorarium </w:t>
      </w:r>
      <w:r w:rsidR="00F14963">
        <w:rPr>
          <w:sz w:val="28"/>
          <w:szCs w:val="28"/>
        </w:rPr>
        <w:t xml:space="preserve">- </w:t>
      </w:r>
      <w:r w:rsidRPr="00EB4D67">
        <w:rPr>
          <w:b/>
          <w:bCs/>
          <w:sz w:val="28"/>
          <w:szCs w:val="28"/>
        </w:rPr>
        <w:t>£1000</w:t>
      </w:r>
    </w:p>
    <w:p w14:paraId="504DDDAA" w14:textId="44D7AD65" w:rsidR="0078729B" w:rsidRDefault="004B3B9D">
      <w:pPr>
        <w:rPr>
          <w:sz w:val="28"/>
          <w:szCs w:val="28"/>
        </w:rPr>
      </w:pPr>
      <w:r>
        <w:rPr>
          <w:sz w:val="28"/>
          <w:szCs w:val="28"/>
        </w:rPr>
        <w:t>(This was</w:t>
      </w:r>
      <w:r w:rsidR="00086040">
        <w:rPr>
          <w:sz w:val="28"/>
          <w:szCs w:val="28"/>
        </w:rPr>
        <w:t xml:space="preserve"> in lieu of salary as </w:t>
      </w:r>
      <w:r>
        <w:rPr>
          <w:sz w:val="28"/>
          <w:szCs w:val="28"/>
        </w:rPr>
        <w:t xml:space="preserve">she was </w:t>
      </w:r>
      <w:r w:rsidR="00086040">
        <w:rPr>
          <w:sz w:val="28"/>
          <w:szCs w:val="28"/>
        </w:rPr>
        <w:t xml:space="preserve">locum clerk </w:t>
      </w:r>
      <w:r w:rsidR="009F2679">
        <w:rPr>
          <w:sz w:val="28"/>
          <w:szCs w:val="28"/>
        </w:rPr>
        <w:t>during</w:t>
      </w:r>
      <w:r w:rsidR="00086040">
        <w:rPr>
          <w:sz w:val="28"/>
          <w:szCs w:val="28"/>
        </w:rPr>
        <w:t xml:space="preserve"> </w:t>
      </w:r>
      <w:r w:rsidR="00675EC1">
        <w:rPr>
          <w:sz w:val="28"/>
          <w:szCs w:val="28"/>
        </w:rPr>
        <w:t>3</w:t>
      </w:r>
      <w:r w:rsidR="00675EC1" w:rsidRPr="00675EC1">
        <w:rPr>
          <w:sz w:val="28"/>
          <w:szCs w:val="28"/>
          <w:vertAlign w:val="superscript"/>
        </w:rPr>
        <w:t>rd</w:t>
      </w:r>
      <w:r w:rsidR="00675EC1">
        <w:rPr>
          <w:sz w:val="28"/>
          <w:szCs w:val="28"/>
        </w:rPr>
        <w:t xml:space="preserve"> quarter of </w:t>
      </w:r>
      <w:r w:rsidR="00086040">
        <w:rPr>
          <w:sz w:val="28"/>
          <w:szCs w:val="28"/>
        </w:rPr>
        <w:t>financial year 2023-4</w:t>
      </w:r>
      <w:r w:rsidR="009F2679">
        <w:rPr>
          <w:sz w:val="28"/>
          <w:szCs w:val="28"/>
        </w:rPr>
        <w:t xml:space="preserve"> and not on payroll</w:t>
      </w:r>
      <w:r>
        <w:rPr>
          <w:sz w:val="28"/>
          <w:szCs w:val="28"/>
        </w:rPr>
        <w:t>)</w:t>
      </w:r>
    </w:p>
    <w:p w14:paraId="067C9447" w14:textId="1F862375" w:rsidR="00086040" w:rsidRDefault="00086040">
      <w:pPr>
        <w:rPr>
          <w:sz w:val="28"/>
          <w:szCs w:val="28"/>
        </w:rPr>
      </w:pPr>
      <w:r>
        <w:rPr>
          <w:sz w:val="28"/>
          <w:szCs w:val="28"/>
        </w:rPr>
        <w:t>Denise</w:t>
      </w:r>
      <w:r w:rsidR="004B3B9D">
        <w:rPr>
          <w:sz w:val="28"/>
          <w:szCs w:val="28"/>
        </w:rPr>
        <w:t xml:space="preserve"> Boulton</w:t>
      </w:r>
      <w:r>
        <w:rPr>
          <w:sz w:val="28"/>
          <w:szCs w:val="28"/>
        </w:rPr>
        <w:t xml:space="preserve"> expenses</w:t>
      </w:r>
      <w:r w:rsidR="004B3B9D">
        <w:rPr>
          <w:sz w:val="28"/>
          <w:szCs w:val="28"/>
        </w:rPr>
        <w:t xml:space="preserve"> as above -</w:t>
      </w:r>
      <w:r>
        <w:rPr>
          <w:sz w:val="28"/>
          <w:szCs w:val="28"/>
        </w:rPr>
        <w:t xml:space="preserve"> </w:t>
      </w:r>
      <w:r w:rsidRPr="00EB4D67">
        <w:rPr>
          <w:b/>
          <w:bCs/>
          <w:sz w:val="28"/>
          <w:szCs w:val="28"/>
        </w:rPr>
        <w:t>£73.50</w:t>
      </w:r>
    </w:p>
    <w:p w14:paraId="3303C804" w14:textId="170BB216" w:rsidR="004B3B9D" w:rsidRDefault="005A55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grants</w:t>
      </w:r>
      <w:r w:rsidR="004B3B9D">
        <w:rPr>
          <w:b/>
          <w:bCs/>
          <w:sz w:val="28"/>
          <w:szCs w:val="28"/>
        </w:rPr>
        <w:t xml:space="preserve"> </w:t>
      </w:r>
      <w:r w:rsidR="008030B1">
        <w:rPr>
          <w:b/>
          <w:bCs/>
          <w:sz w:val="28"/>
          <w:szCs w:val="28"/>
        </w:rPr>
        <w:t xml:space="preserve">of </w:t>
      </w:r>
      <w:r w:rsidR="004B3B9D">
        <w:rPr>
          <w:b/>
          <w:bCs/>
          <w:sz w:val="28"/>
          <w:szCs w:val="28"/>
        </w:rPr>
        <w:t>2023-</w:t>
      </w:r>
      <w:r w:rsidR="008030B1">
        <w:rPr>
          <w:b/>
          <w:bCs/>
          <w:sz w:val="28"/>
          <w:szCs w:val="28"/>
        </w:rPr>
        <w:t>2</w:t>
      </w:r>
      <w:r w:rsidR="004B3B9D">
        <w:rPr>
          <w:b/>
          <w:bCs/>
          <w:sz w:val="28"/>
          <w:szCs w:val="28"/>
        </w:rPr>
        <w:t>4 paid in 2024-</w:t>
      </w:r>
      <w:r w:rsidR="008030B1">
        <w:rPr>
          <w:b/>
          <w:bCs/>
          <w:sz w:val="28"/>
          <w:szCs w:val="28"/>
        </w:rPr>
        <w:t>2</w:t>
      </w:r>
      <w:r w:rsidR="004B3B9D">
        <w:rPr>
          <w:b/>
          <w:bCs/>
          <w:sz w:val="28"/>
          <w:szCs w:val="28"/>
        </w:rPr>
        <w:t>5 financial year</w:t>
      </w:r>
    </w:p>
    <w:p w14:paraId="2BEC12F2" w14:textId="7523D361" w:rsidR="004B3B9D" w:rsidRPr="00444767" w:rsidRDefault="005A55CA" w:rsidP="004B3B9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B3B9D" w:rsidRPr="00444767">
        <w:rPr>
          <w:sz w:val="28"/>
          <w:szCs w:val="28"/>
        </w:rPr>
        <w:t>V</w:t>
      </w:r>
      <w:r w:rsidRPr="00444767">
        <w:rPr>
          <w:sz w:val="28"/>
          <w:szCs w:val="28"/>
        </w:rPr>
        <w:t xml:space="preserve">illage hall </w:t>
      </w:r>
      <w:r w:rsidRPr="00EB4D67">
        <w:rPr>
          <w:b/>
          <w:bCs/>
          <w:sz w:val="28"/>
          <w:szCs w:val="28"/>
        </w:rPr>
        <w:t>£106</w:t>
      </w:r>
    </w:p>
    <w:p w14:paraId="0FF55E26" w14:textId="7A711D08" w:rsidR="005A55CA" w:rsidRPr="00444767" w:rsidRDefault="00444767" w:rsidP="004B3B9D">
      <w:pPr>
        <w:rPr>
          <w:sz w:val="28"/>
          <w:szCs w:val="28"/>
        </w:rPr>
      </w:pPr>
      <w:r w:rsidRPr="00444767">
        <w:rPr>
          <w:sz w:val="28"/>
          <w:szCs w:val="28"/>
        </w:rPr>
        <w:t>Vil</w:t>
      </w:r>
      <w:r w:rsidR="005A55CA" w:rsidRPr="00444767">
        <w:rPr>
          <w:sz w:val="28"/>
          <w:szCs w:val="28"/>
        </w:rPr>
        <w:t xml:space="preserve">lage shop </w:t>
      </w:r>
      <w:r w:rsidRPr="00EB4D67">
        <w:rPr>
          <w:b/>
          <w:bCs/>
          <w:sz w:val="28"/>
          <w:szCs w:val="28"/>
        </w:rPr>
        <w:t>£</w:t>
      </w:r>
      <w:r w:rsidR="00BD7114" w:rsidRPr="00EB4D67">
        <w:rPr>
          <w:b/>
          <w:bCs/>
          <w:sz w:val="28"/>
          <w:szCs w:val="28"/>
        </w:rPr>
        <w:t>540</w:t>
      </w:r>
    </w:p>
    <w:p w14:paraId="760D4A75" w14:textId="6C1BF4BD" w:rsidR="00BD7114" w:rsidRPr="00444767" w:rsidRDefault="00260EE8">
      <w:pPr>
        <w:rPr>
          <w:sz w:val="28"/>
          <w:szCs w:val="28"/>
        </w:rPr>
      </w:pPr>
      <w:r w:rsidRPr="00444767">
        <w:rPr>
          <w:sz w:val="28"/>
          <w:szCs w:val="28"/>
        </w:rPr>
        <w:t xml:space="preserve">Playing </w:t>
      </w:r>
      <w:r w:rsidR="00444767" w:rsidRPr="00444767">
        <w:rPr>
          <w:sz w:val="28"/>
          <w:szCs w:val="28"/>
        </w:rPr>
        <w:t>F</w:t>
      </w:r>
      <w:r w:rsidRPr="00444767">
        <w:rPr>
          <w:sz w:val="28"/>
          <w:szCs w:val="28"/>
        </w:rPr>
        <w:t xml:space="preserve">ield </w:t>
      </w:r>
      <w:r w:rsidR="00444767" w:rsidRPr="00444767">
        <w:rPr>
          <w:sz w:val="28"/>
          <w:szCs w:val="28"/>
        </w:rPr>
        <w:t xml:space="preserve">Association </w:t>
      </w:r>
      <w:r w:rsidR="00444767" w:rsidRPr="00EB4D67">
        <w:rPr>
          <w:b/>
          <w:bCs/>
          <w:sz w:val="28"/>
          <w:szCs w:val="28"/>
        </w:rPr>
        <w:t>£</w:t>
      </w:r>
      <w:r w:rsidRPr="00EB4D67">
        <w:rPr>
          <w:b/>
          <w:bCs/>
          <w:sz w:val="28"/>
          <w:szCs w:val="28"/>
        </w:rPr>
        <w:t>1260</w:t>
      </w:r>
    </w:p>
    <w:p w14:paraId="34264FE2" w14:textId="299B9C86" w:rsidR="00260EE8" w:rsidRPr="00444767" w:rsidRDefault="00444767">
      <w:pPr>
        <w:rPr>
          <w:sz w:val="28"/>
          <w:szCs w:val="28"/>
        </w:rPr>
      </w:pPr>
      <w:r>
        <w:rPr>
          <w:sz w:val="28"/>
          <w:szCs w:val="28"/>
        </w:rPr>
        <w:t xml:space="preserve">Westbury </w:t>
      </w:r>
      <w:r w:rsidR="00A009C9" w:rsidRPr="00444767">
        <w:rPr>
          <w:sz w:val="28"/>
          <w:szCs w:val="28"/>
        </w:rPr>
        <w:t xml:space="preserve">Footlights </w:t>
      </w:r>
      <w:r w:rsidRPr="00EB4D67">
        <w:rPr>
          <w:b/>
          <w:bCs/>
          <w:sz w:val="28"/>
          <w:szCs w:val="28"/>
        </w:rPr>
        <w:t>£</w:t>
      </w:r>
      <w:r w:rsidR="00A009C9" w:rsidRPr="00EB4D67">
        <w:rPr>
          <w:b/>
          <w:bCs/>
          <w:sz w:val="28"/>
          <w:szCs w:val="28"/>
        </w:rPr>
        <w:t>450</w:t>
      </w:r>
    </w:p>
    <w:p w14:paraId="26FB643B" w14:textId="44FC70D2" w:rsidR="00A009C9" w:rsidRDefault="00653EA8">
      <w:pPr>
        <w:rPr>
          <w:sz w:val="28"/>
          <w:szCs w:val="28"/>
        </w:rPr>
      </w:pPr>
      <w:r>
        <w:rPr>
          <w:sz w:val="28"/>
          <w:szCs w:val="28"/>
        </w:rPr>
        <w:t xml:space="preserve">Box office payments 2020-2024 - </w:t>
      </w:r>
      <w:r w:rsidRPr="00EB4D67">
        <w:rPr>
          <w:b/>
          <w:bCs/>
          <w:sz w:val="28"/>
          <w:szCs w:val="28"/>
        </w:rPr>
        <w:t>£2600</w:t>
      </w:r>
      <w:r>
        <w:rPr>
          <w:sz w:val="28"/>
          <w:szCs w:val="28"/>
        </w:rPr>
        <w:t xml:space="preserve"> (</w:t>
      </w:r>
      <w:r w:rsidR="00732E04" w:rsidRPr="006E0ECC">
        <w:rPr>
          <w:sz w:val="28"/>
          <w:szCs w:val="28"/>
        </w:rPr>
        <w:t xml:space="preserve">In addition it transpired that the PC had not paid the Box </w:t>
      </w:r>
      <w:r w:rsidR="006E0ECC">
        <w:rPr>
          <w:sz w:val="28"/>
          <w:szCs w:val="28"/>
        </w:rPr>
        <w:t>O</w:t>
      </w:r>
      <w:r w:rsidR="00732E04" w:rsidRPr="006E0ECC">
        <w:rPr>
          <w:sz w:val="28"/>
          <w:szCs w:val="28"/>
        </w:rPr>
        <w:t xml:space="preserve">ffice payment </w:t>
      </w:r>
      <w:r w:rsidR="006E0ECC">
        <w:rPr>
          <w:sz w:val="28"/>
          <w:szCs w:val="28"/>
        </w:rPr>
        <w:t xml:space="preserve">for the Village Shop </w:t>
      </w:r>
      <w:r w:rsidR="00732E04" w:rsidRPr="006E0ECC">
        <w:rPr>
          <w:sz w:val="28"/>
          <w:szCs w:val="28"/>
        </w:rPr>
        <w:t>since 2019</w:t>
      </w:r>
      <w:r w:rsidR="006E0ECC">
        <w:rPr>
          <w:sz w:val="28"/>
          <w:szCs w:val="28"/>
        </w:rPr>
        <w:t>,</w:t>
      </w:r>
      <w:r w:rsidR="00732E04" w:rsidRPr="006E0ECC">
        <w:rPr>
          <w:sz w:val="28"/>
          <w:szCs w:val="28"/>
        </w:rPr>
        <w:t xml:space="preserve"> despite </w:t>
      </w:r>
      <w:r w:rsidR="007341F7" w:rsidRPr="006E0ECC">
        <w:rPr>
          <w:sz w:val="28"/>
          <w:szCs w:val="28"/>
        </w:rPr>
        <w:t>having resolved to pay £520 per annum for this community</w:t>
      </w:r>
      <w:r w:rsidR="00675EC1">
        <w:rPr>
          <w:sz w:val="28"/>
          <w:szCs w:val="28"/>
        </w:rPr>
        <w:t xml:space="preserve"> </w:t>
      </w:r>
      <w:r w:rsidR="00342816" w:rsidRPr="006E0ECC">
        <w:rPr>
          <w:sz w:val="28"/>
          <w:szCs w:val="28"/>
        </w:rPr>
        <w:t>resource. The missed payments</w:t>
      </w:r>
      <w:r w:rsidR="008030B1">
        <w:rPr>
          <w:sz w:val="28"/>
          <w:szCs w:val="28"/>
        </w:rPr>
        <w:t xml:space="preserve"> of 5 x £520 = £2600</w:t>
      </w:r>
      <w:r w:rsidR="00342816" w:rsidRPr="006E0ECC">
        <w:rPr>
          <w:sz w:val="28"/>
          <w:szCs w:val="28"/>
        </w:rPr>
        <w:t xml:space="preserve"> had not been noticed due to </w:t>
      </w:r>
      <w:r w:rsidR="00675EC1">
        <w:rPr>
          <w:sz w:val="28"/>
          <w:szCs w:val="28"/>
        </w:rPr>
        <w:t>various</w:t>
      </w:r>
      <w:r w:rsidR="00E46930">
        <w:rPr>
          <w:sz w:val="28"/>
          <w:szCs w:val="28"/>
        </w:rPr>
        <w:t xml:space="preserve"> </w:t>
      </w:r>
      <w:r w:rsidR="00675EC1">
        <w:rPr>
          <w:sz w:val="28"/>
          <w:szCs w:val="28"/>
        </w:rPr>
        <w:t>accountancy issues</w:t>
      </w:r>
      <w:r w:rsidR="004A1A73" w:rsidRPr="006E0ECC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14:paraId="6688A53D" w14:textId="32B98737" w:rsidR="009550DC" w:rsidRDefault="008D57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above payments total £</w:t>
      </w:r>
      <w:r w:rsidR="00C07B8F">
        <w:rPr>
          <w:b/>
          <w:bCs/>
          <w:sz w:val="28"/>
          <w:szCs w:val="28"/>
        </w:rPr>
        <w:t>6029.50</w:t>
      </w:r>
    </w:p>
    <w:p w14:paraId="3772BC1A" w14:textId="3798C5C7" w:rsidR="00D06AB1" w:rsidRPr="00960948" w:rsidRDefault="008B56A3" w:rsidP="0096094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60948">
        <w:rPr>
          <w:sz w:val="28"/>
          <w:szCs w:val="28"/>
        </w:rPr>
        <w:t xml:space="preserve">It should also be noted by councillors that the </w:t>
      </w:r>
      <w:r w:rsidR="00BC2582" w:rsidRPr="00960948">
        <w:rPr>
          <w:sz w:val="28"/>
          <w:szCs w:val="28"/>
        </w:rPr>
        <w:t>£21</w:t>
      </w:r>
      <w:r w:rsidR="000A1CA3" w:rsidRPr="00960948">
        <w:rPr>
          <w:sz w:val="28"/>
          <w:szCs w:val="28"/>
        </w:rPr>
        <w:t>,</w:t>
      </w:r>
      <w:r w:rsidR="00BC2582" w:rsidRPr="00960948">
        <w:rPr>
          <w:sz w:val="28"/>
          <w:szCs w:val="28"/>
        </w:rPr>
        <w:t>732.34 is</w:t>
      </w:r>
      <w:r w:rsidR="0071117C" w:rsidRPr="00960948">
        <w:rPr>
          <w:sz w:val="28"/>
          <w:szCs w:val="28"/>
        </w:rPr>
        <w:t xml:space="preserve"> the gross figure,</w:t>
      </w:r>
      <w:r w:rsidR="00BC2582" w:rsidRPr="00960948">
        <w:rPr>
          <w:sz w:val="28"/>
          <w:szCs w:val="28"/>
        </w:rPr>
        <w:t xml:space="preserve"> inclusive of VAT</w:t>
      </w:r>
      <w:r w:rsidR="00502BB8" w:rsidRPr="00960948">
        <w:rPr>
          <w:sz w:val="28"/>
          <w:szCs w:val="28"/>
        </w:rPr>
        <w:t xml:space="preserve"> and the VAT can be later claimed back.  In addition to the precept of £28,860 we also </w:t>
      </w:r>
      <w:r w:rsidR="002B2907" w:rsidRPr="00960948">
        <w:rPr>
          <w:sz w:val="28"/>
          <w:szCs w:val="28"/>
        </w:rPr>
        <w:t xml:space="preserve">received </w:t>
      </w:r>
      <w:r w:rsidR="00502BB8" w:rsidRPr="00960948">
        <w:rPr>
          <w:sz w:val="28"/>
          <w:szCs w:val="28"/>
        </w:rPr>
        <w:t xml:space="preserve">a VAT rebate in this financial year of </w:t>
      </w:r>
      <w:r w:rsidR="000A1CA3" w:rsidRPr="00960948">
        <w:rPr>
          <w:sz w:val="28"/>
          <w:szCs w:val="28"/>
        </w:rPr>
        <w:t>£1327.95</w:t>
      </w:r>
      <w:r w:rsidR="0071117C" w:rsidRPr="00960948">
        <w:rPr>
          <w:sz w:val="28"/>
          <w:szCs w:val="28"/>
        </w:rPr>
        <w:t xml:space="preserve"> and can expect to receive a</w:t>
      </w:r>
      <w:r w:rsidR="00513270" w:rsidRPr="00960948">
        <w:rPr>
          <w:sz w:val="28"/>
          <w:szCs w:val="28"/>
        </w:rPr>
        <w:t xml:space="preserve"> similar rebate for around £1250 in the next financial year</w:t>
      </w:r>
      <w:r w:rsidR="00AF2BE7" w:rsidRPr="00960948">
        <w:rPr>
          <w:sz w:val="28"/>
          <w:szCs w:val="28"/>
        </w:rPr>
        <w:t xml:space="preserve"> but as we operate on a receipts and payments basis, the gross figure must be shown</w:t>
      </w:r>
      <w:r w:rsidR="002B2907" w:rsidRPr="00960948">
        <w:rPr>
          <w:sz w:val="28"/>
          <w:szCs w:val="28"/>
        </w:rPr>
        <w:t>,</w:t>
      </w:r>
      <w:r w:rsidR="006A2DCB" w:rsidRPr="00960948">
        <w:rPr>
          <w:sz w:val="28"/>
          <w:szCs w:val="28"/>
        </w:rPr>
        <w:t xml:space="preserve"> as reflected in bank balance</w:t>
      </w:r>
      <w:r w:rsidR="00513270" w:rsidRPr="00960948">
        <w:rPr>
          <w:sz w:val="28"/>
          <w:szCs w:val="28"/>
        </w:rPr>
        <w:t>.</w:t>
      </w:r>
    </w:p>
    <w:sectPr w:rsidR="00D06AB1" w:rsidRPr="00960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B0"/>
    <w:multiLevelType w:val="hybridMultilevel"/>
    <w:tmpl w:val="7B0869C2"/>
    <w:lvl w:ilvl="0" w:tplc="F62E0B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25D"/>
    <w:multiLevelType w:val="hybridMultilevel"/>
    <w:tmpl w:val="C8002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047F8"/>
    <w:multiLevelType w:val="hybridMultilevel"/>
    <w:tmpl w:val="2730AAF4"/>
    <w:lvl w:ilvl="0" w:tplc="81E849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4DC"/>
    <w:multiLevelType w:val="hybridMultilevel"/>
    <w:tmpl w:val="971A512A"/>
    <w:lvl w:ilvl="0" w:tplc="8BAE0DFA">
      <w:numFmt w:val="bullet"/>
      <w:lvlText w:val="-"/>
      <w:lvlJc w:val="left"/>
      <w:pPr>
        <w:ind w:left="468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774058930">
    <w:abstractNumId w:val="0"/>
  </w:num>
  <w:num w:numId="2" w16cid:durableId="103114003">
    <w:abstractNumId w:val="3"/>
  </w:num>
  <w:num w:numId="3" w16cid:durableId="537545527">
    <w:abstractNumId w:val="2"/>
  </w:num>
  <w:num w:numId="4" w16cid:durableId="105808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DC"/>
    <w:rsid w:val="00086040"/>
    <w:rsid w:val="000A1CA3"/>
    <w:rsid w:val="00260EE8"/>
    <w:rsid w:val="00295958"/>
    <w:rsid w:val="002B2907"/>
    <w:rsid w:val="0032202D"/>
    <w:rsid w:val="00342816"/>
    <w:rsid w:val="003B1955"/>
    <w:rsid w:val="00444767"/>
    <w:rsid w:val="004A1A73"/>
    <w:rsid w:val="004B3B9D"/>
    <w:rsid w:val="00502BB8"/>
    <w:rsid w:val="00513270"/>
    <w:rsid w:val="005A55CA"/>
    <w:rsid w:val="00643666"/>
    <w:rsid w:val="00653EA8"/>
    <w:rsid w:val="00675EC1"/>
    <w:rsid w:val="006A2DCB"/>
    <w:rsid w:val="006E0ECC"/>
    <w:rsid w:val="006E50D4"/>
    <w:rsid w:val="0071117C"/>
    <w:rsid w:val="00732E04"/>
    <w:rsid w:val="007341F7"/>
    <w:rsid w:val="0078729B"/>
    <w:rsid w:val="007C516C"/>
    <w:rsid w:val="008030B1"/>
    <w:rsid w:val="00846447"/>
    <w:rsid w:val="008B56A3"/>
    <w:rsid w:val="008D57A4"/>
    <w:rsid w:val="00901B10"/>
    <w:rsid w:val="00912F98"/>
    <w:rsid w:val="009550DC"/>
    <w:rsid w:val="00960948"/>
    <w:rsid w:val="009F15B4"/>
    <w:rsid w:val="009F2679"/>
    <w:rsid w:val="00A009C9"/>
    <w:rsid w:val="00AF2BE7"/>
    <w:rsid w:val="00AF2FBD"/>
    <w:rsid w:val="00B52B98"/>
    <w:rsid w:val="00BC2582"/>
    <w:rsid w:val="00BD7114"/>
    <w:rsid w:val="00C07B8F"/>
    <w:rsid w:val="00C876E6"/>
    <w:rsid w:val="00D06AB1"/>
    <w:rsid w:val="00DC3AC8"/>
    <w:rsid w:val="00E46930"/>
    <w:rsid w:val="00E93E9A"/>
    <w:rsid w:val="00EA2C21"/>
    <w:rsid w:val="00EB4D67"/>
    <w:rsid w:val="00F14963"/>
    <w:rsid w:val="00F17850"/>
    <w:rsid w:val="00F73C2D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1168"/>
  <w15:chartTrackingRefBased/>
  <w15:docId w15:val="{CBFA06BF-EBF7-4B05-9593-34AF3698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Spiller</dc:creator>
  <cp:keywords/>
  <dc:description/>
  <cp:lastModifiedBy>Rachel Spiller</cp:lastModifiedBy>
  <cp:revision>14</cp:revision>
  <dcterms:created xsi:type="dcterms:W3CDTF">2025-03-31T20:46:00Z</dcterms:created>
  <dcterms:modified xsi:type="dcterms:W3CDTF">2025-04-01T08:40:00Z</dcterms:modified>
</cp:coreProperties>
</file>