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8FEE" w14:textId="73B348E6" w:rsidR="00B91AC8" w:rsidRDefault="00B91AC8" w:rsidP="00A907C9">
      <w:pPr>
        <w:pStyle w:val="Heading1"/>
        <w:jc w:val="center"/>
      </w:pPr>
      <w:r>
        <w:t>Coronavirus Community Support – Official medical guidance update</w:t>
      </w:r>
    </w:p>
    <w:p w14:paraId="20E13EA9" w14:textId="27C477D9" w:rsidR="00745EEC" w:rsidRPr="00745EEC" w:rsidRDefault="00745EEC" w:rsidP="00B91AC8">
      <w:pPr>
        <w:pStyle w:val="NormalWeb"/>
        <w:rPr>
          <w:rFonts w:asciiTheme="minorHAnsi" w:hAnsiTheme="minorHAnsi" w:cstheme="minorHAnsi"/>
          <w:sz w:val="22"/>
          <w:szCs w:val="22"/>
        </w:rPr>
      </w:pPr>
      <w:r w:rsidRPr="00B91AC8">
        <w:rPr>
          <w:rFonts w:asciiTheme="minorHAnsi" w:hAnsiTheme="minorHAnsi" w:cstheme="minorHAnsi"/>
          <w:b/>
          <w:bCs/>
          <w:sz w:val="22"/>
          <w:szCs w:val="22"/>
        </w:rPr>
        <w:t>The following headlines are taken from a briefing by the Somerset Clinical Commissioning Group. We can forward the full PDF file to anyone who wants it</w:t>
      </w:r>
      <w:r w:rsidRPr="00745EEC">
        <w:rPr>
          <w:rFonts w:asciiTheme="minorHAnsi" w:hAnsiTheme="minorHAnsi" w:cstheme="minorHAnsi"/>
          <w:sz w:val="22"/>
          <w:szCs w:val="22"/>
        </w:rPr>
        <w:t>.</w:t>
      </w:r>
    </w:p>
    <w:p w14:paraId="1E71DFF9" w14:textId="75CFF071" w:rsidR="00745EEC" w:rsidRPr="00745EEC" w:rsidRDefault="00745EEC" w:rsidP="00745EEC">
      <w:pPr>
        <w:ind w:left="360"/>
        <w:rPr>
          <w:rFonts w:eastAsia="Times New Roman" w:cstheme="minorHAnsi"/>
        </w:rPr>
      </w:pPr>
      <w:r w:rsidRPr="00745EEC">
        <w:rPr>
          <w:rFonts w:eastAsia="Times New Roman" w:cstheme="minorHAnsi"/>
        </w:rPr>
        <w:t>All GP consultations are now by phone, online or by video link with a few exceptions where you may be sent to another site to be seen. </w:t>
      </w:r>
    </w:p>
    <w:p w14:paraId="45A1B06C" w14:textId="799DCF1A" w:rsidR="00745EEC" w:rsidRPr="00745EEC" w:rsidRDefault="00745EEC" w:rsidP="00745EEC">
      <w:pPr>
        <w:ind w:left="360"/>
        <w:rPr>
          <w:rFonts w:eastAsia="Times New Roman" w:cstheme="minorHAnsi"/>
        </w:rPr>
      </w:pPr>
      <w:r w:rsidRPr="00745EEC">
        <w:rPr>
          <w:rFonts w:eastAsia="Times New Roman" w:cstheme="minorHAnsi"/>
        </w:rPr>
        <w:t xml:space="preserve">All hospitals are now closed to visitors with a few exceptions, </w:t>
      </w:r>
      <w:proofErr w:type="spellStart"/>
      <w:r w:rsidRPr="00745EEC">
        <w:rPr>
          <w:rFonts w:eastAsia="Times New Roman" w:cstheme="minorHAnsi"/>
        </w:rPr>
        <w:t>eg.</w:t>
      </w:r>
      <w:proofErr w:type="spellEnd"/>
      <w:r w:rsidRPr="00745EEC">
        <w:rPr>
          <w:rFonts w:eastAsia="Times New Roman" w:cstheme="minorHAnsi"/>
        </w:rPr>
        <w:t xml:space="preserve">, end of life </w:t>
      </w:r>
      <w:r w:rsidR="00B91AC8" w:rsidRPr="00745EEC">
        <w:rPr>
          <w:rFonts w:eastAsia="Times New Roman" w:cstheme="minorHAnsi"/>
        </w:rPr>
        <w:t>care,</w:t>
      </w:r>
      <w:r w:rsidRPr="00745EEC">
        <w:rPr>
          <w:rFonts w:eastAsia="Times New Roman" w:cstheme="minorHAnsi"/>
        </w:rPr>
        <w:t xml:space="preserve"> children's wards and neonatal units.</w:t>
      </w:r>
    </w:p>
    <w:p w14:paraId="1E1EC455" w14:textId="3988E09B" w:rsidR="00745EEC" w:rsidRPr="00745EEC" w:rsidRDefault="00B91AC8" w:rsidP="00745EEC">
      <w:pPr>
        <w:ind w:left="360"/>
        <w:rPr>
          <w:rFonts w:eastAsia="Times New Roman" w:cstheme="minorHAnsi"/>
        </w:rPr>
      </w:pPr>
      <w:r w:rsidRPr="00745EEC">
        <w:rPr>
          <w:rFonts w:eastAsia="Times New Roman" w:cstheme="minorHAnsi"/>
        </w:rPr>
        <w:t>Routine, non-urgent</w:t>
      </w:r>
      <w:r w:rsidR="00745EEC" w:rsidRPr="00745EEC">
        <w:rPr>
          <w:rFonts w:eastAsia="Times New Roman" w:cstheme="minorHAnsi"/>
        </w:rPr>
        <w:t xml:space="preserve"> surgery is being cancelled until further notice</w:t>
      </w:r>
      <w:r>
        <w:rPr>
          <w:rFonts w:eastAsia="Times New Roman" w:cstheme="minorHAnsi"/>
        </w:rPr>
        <w:t>; r</w:t>
      </w:r>
      <w:r w:rsidRPr="00745EEC">
        <w:rPr>
          <w:rFonts w:eastAsia="Times New Roman" w:cstheme="minorHAnsi"/>
        </w:rPr>
        <w:t>outine, non-urgent</w:t>
      </w:r>
      <w:r w:rsidR="00745EEC" w:rsidRPr="00745EEC">
        <w:rPr>
          <w:rFonts w:eastAsia="Times New Roman" w:cstheme="minorHAnsi"/>
        </w:rPr>
        <w:t xml:space="preserve"> outpatient appointments are being cancelled until further notice. </w:t>
      </w:r>
    </w:p>
    <w:p w14:paraId="35B4B547" w14:textId="7547F300" w:rsidR="00745EEC" w:rsidRPr="00745EEC" w:rsidRDefault="00745EEC" w:rsidP="00745EEC">
      <w:pPr>
        <w:ind w:left="360"/>
        <w:rPr>
          <w:rFonts w:eastAsia="Times New Roman" w:cstheme="minorHAnsi"/>
        </w:rPr>
      </w:pPr>
      <w:r w:rsidRPr="00745EEC">
        <w:rPr>
          <w:rFonts w:eastAsia="Times New Roman" w:cstheme="minorHAnsi"/>
        </w:rPr>
        <w:t>Community Hospital beds are being closed with fewer sites now operational.</w:t>
      </w:r>
      <w:r w:rsidR="00A907C9">
        <w:rPr>
          <w:rFonts w:eastAsia="Times New Roman" w:cstheme="minorHAnsi"/>
        </w:rPr>
        <w:t>; m</w:t>
      </w:r>
      <w:r w:rsidRPr="00745EEC">
        <w:rPr>
          <w:rFonts w:eastAsia="Times New Roman" w:cstheme="minorHAnsi"/>
        </w:rPr>
        <w:t>aternity services have new restrictions in place. </w:t>
      </w:r>
    </w:p>
    <w:p w14:paraId="296A76B8" w14:textId="28856F71" w:rsidR="00745EEC" w:rsidRPr="00745EEC" w:rsidRDefault="00745EEC" w:rsidP="00745EEC">
      <w:pPr>
        <w:ind w:left="360"/>
        <w:rPr>
          <w:rFonts w:eastAsia="Times New Roman" w:cstheme="minorHAnsi"/>
        </w:rPr>
      </w:pPr>
      <w:r w:rsidRPr="00745EEC">
        <w:rPr>
          <w:rFonts w:eastAsia="Times New Roman" w:cstheme="minorHAnsi"/>
        </w:rPr>
        <w:t>Pharmacy opening hours are being reduced.</w:t>
      </w:r>
      <w:r w:rsidR="00B91AC8">
        <w:rPr>
          <w:rFonts w:eastAsia="Times New Roman" w:cstheme="minorHAnsi"/>
        </w:rPr>
        <w:t>, o</w:t>
      </w:r>
      <w:r w:rsidRPr="00745EEC">
        <w:rPr>
          <w:rFonts w:eastAsia="Times New Roman" w:cstheme="minorHAnsi"/>
        </w:rPr>
        <w:t>pticians are closed.</w:t>
      </w:r>
    </w:p>
    <w:p w14:paraId="1EA4837E" w14:textId="6524E974" w:rsidR="00745EEC" w:rsidRPr="00745EEC" w:rsidRDefault="00745EEC" w:rsidP="00745EEC">
      <w:pPr>
        <w:ind w:left="360"/>
        <w:rPr>
          <w:rFonts w:eastAsia="Times New Roman" w:cstheme="minorHAnsi"/>
        </w:rPr>
      </w:pPr>
      <w:r w:rsidRPr="00745EEC">
        <w:rPr>
          <w:rFonts w:eastAsia="Times New Roman" w:cstheme="minorHAnsi"/>
        </w:rPr>
        <w:t>Routine dental services have stopped. Dental Urgent Care Hubs are being set up at Bridgewater and Taunton.</w:t>
      </w:r>
    </w:p>
    <w:p w14:paraId="694145E2" w14:textId="7B06D1B7" w:rsidR="00745EEC" w:rsidRPr="00745EEC" w:rsidRDefault="00745EEC" w:rsidP="00745EEC">
      <w:pPr>
        <w:ind w:left="360"/>
        <w:rPr>
          <w:rFonts w:eastAsia="Times New Roman" w:cstheme="minorHAnsi"/>
        </w:rPr>
      </w:pPr>
      <w:r w:rsidRPr="00745EEC">
        <w:rPr>
          <w:rFonts w:eastAsia="Times New Roman" w:cstheme="minorHAnsi"/>
        </w:rPr>
        <w:t xml:space="preserve">People are encouraged </w:t>
      </w:r>
      <w:r w:rsidR="00B91AC8" w:rsidRPr="00745EEC">
        <w:rPr>
          <w:rFonts w:eastAsia="Times New Roman" w:cstheme="minorHAnsi"/>
        </w:rPr>
        <w:t>to contact</w:t>
      </w:r>
      <w:r w:rsidRPr="00745EEC">
        <w:rPr>
          <w:rFonts w:eastAsia="Times New Roman" w:cstheme="minorHAnsi"/>
        </w:rPr>
        <w:t xml:space="preserve"> 111 </w:t>
      </w:r>
      <w:r w:rsidRPr="00745EEC">
        <w:rPr>
          <w:rFonts w:eastAsia="Times New Roman" w:cstheme="minorHAnsi"/>
          <w:b/>
          <w:bCs/>
        </w:rPr>
        <w:t>on line</w:t>
      </w:r>
      <w:r w:rsidRPr="00745EEC">
        <w:rPr>
          <w:rFonts w:eastAsia="Times New Roman" w:cstheme="minorHAnsi"/>
        </w:rPr>
        <w:t xml:space="preserve"> before phoning</w:t>
      </w:r>
      <w:r w:rsidR="00B91AC8">
        <w:rPr>
          <w:rFonts w:eastAsia="Times New Roman" w:cstheme="minorHAnsi"/>
        </w:rPr>
        <w:t xml:space="preserve"> for advice</w:t>
      </w:r>
      <w:r w:rsidRPr="00745EEC">
        <w:rPr>
          <w:rFonts w:eastAsia="Times New Roman" w:cstheme="minorHAnsi"/>
        </w:rPr>
        <w:t>.</w:t>
      </w:r>
    </w:p>
    <w:p w14:paraId="0822D0E3" w14:textId="4FA86286" w:rsidR="00745EEC" w:rsidRDefault="00745EEC" w:rsidP="00745EEC">
      <w:pPr>
        <w:ind w:left="360"/>
        <w:rPr>
          <w:rFonts w:eastAsia="Times New Roman"/>
        </w:rPr>
      </w:pPr>
      <w:r w:rsidRPr="00745EEC">
        <w:rPr>
          <w:rFonts w:eastAsia="Times New Roman" w:cstheme="minorHAnsi"/>
        </w:rPr>
        <w:t>Normal services will be resumed as soon as practical but this is not likely for several months</w:t>
      </w:r>
      <w:r w:rsidRPr="00745EEC">
        <w:rPr>
          <w:rFonts w:eastAsia="Times New Roman"/>
        </w:rPr>
        <w:t>.</w:t>
      </w:r>
    </w:p>
    <w:p w14:paraId="09D89110" w14:textId="77777777" w:rsidR="00B91AC8" w:rsidRPr="00745EEC" w:rsidRDefault="00B91AC8" w:rsidP="00745EEC">
      <w:pPr>
        <w:ind w:left="360"/>
        <w:rPr>
          <w:rFonts w:eastAsia="Times New Roman"/>
        </w:rPr>
      </w:pPr>
    </w:p>
    <w:p w14:paraId="7A42DB87" w14:textId="5AFEC552" w:rsidR="00745EEC" w:rsidRPr="00B91AC8" w:rsidRDefault="00745EEC" w:rsidP="00B91AC8">
      <w:pPr>
        <w:rPr>
          <w:b/>
          <w:bCs/>
        </w:rPr>
      </w:pPr>
      <w:r w:rsidRPr="00B91AC8">
        <w:rPr>
          <w:rFonts w:eastAsia="Times New Roman"/>
          <w:b/>
          <w:bCs/>
        </w:rPr>
        <w:t xml:space="preserve">The extract below is taken from a government publication on the risks associated with buying medicines </w:t>
      </w:r>
      <w:r w:rsidR="00B91AC8" w:rsidRPr="00B91AC8">
        <w:rPr>
          <w:rFonts w:eastAsia="Times New Roman"/>
          <w:b/>
          <w:bCs/>
        </w:rPr>
        <w:t>online</w:t>
      </w:r>
      <w:r w:rsidRPr="00B91AC8">
        <w:rPr>
          <w:rFonts w:eastAsia="Times New Roman"/>
          <w:b/>
          <w:bCs/>
        </w:rPr>
        <w:t xml:space="preserve">.  The full document can be accessed at </w:t>
      </w:r>
      <w:hyperlink r:id="rId5" w:history="1">
        <w:r w:rsidRPr="00B91AC8">
          <w:rPr>
            <w:rStyle w:val="Hyperlink"/>
            <w:rFonts w:eastAsia="Times New Roman"/>
            <w:b/>
            <w:bCs/>
          </w:rPr>
          <w:t>https://tinyurl.com/wjleyfo</w:t>
        </w:r>
      </w:hyperlink>
      <w:r w:rsidRPr="00B91AC8">
        <w:rPr>
          <w:rFonts w:eastAsia="Times New Roman"/>
          <w:b/>
          <w:bCs/>
        </w:rPr>
        <w:t xml:space="preserve"> </w:t>
      </w:r>
    </w:p>
    <w:p w14:paraId="051EF27B" w14:textId="04A556D4" w:rsidR="00C44298" w:rsidRPr="00745EEC" w:rsidRDefault="00C44298" w:rsidP="00C44298">
      <w:pPr>
        <w:pStyle w:val="NormalWeb"/>
        <w:rPr>
          <w:rFonts w:ascii="Calibri" w:hAnsi="Calibri"/>
          <w:sz w:val="22"/>
        </w:rPr>
      </w:pPr>
      <w:r w:rsidRPr="00745EEC">
        <w:rPr>
          <w:rFonts w:ascii="Calibri" w:hAnsi="Calibri"/>
          <w:sz w:val="22"/>
        </w:rPr>
        <w:t>An increasing number of bogus medical products being sold through unauthorised websites claiming to treat or prevent COVID-19 are being investigated by the Medicines and Healthcare products Regulatory Agency (MHRA).</w:t>
      </w:r>
      <w:r w:rsidR="00A907C9">
        <w:rPr>
          <w:rFonts w:ascii="Calibri" w:hAnsi="Calibri"/>
          <w:sz w:val="22"/>
        </w:rPr>
        <w:t xml:space="preserve">  </w:t>
      </w:r>
      <w:bookmarkStart w:id="0" w:name="_GoBack"/>
      <w:bookmarkEnd w:id="0"/>
      <w:r w:rsidRPr="00745EEC">
        <w:rPr>
          <w:rFonts w:ascii="Calibri" w:hAnsi="Calibri"/>
          <w:sz w:val="22"/>
        </w:rPr>
        <w:t>These include self-testing kits, ‘miracle cures’, ‘antiviral misting sprays’, and unlicensed medicines.</w:t>
      </w:r>
    </w:p>
    <w:p w14:paraId="0F490651" w14:textId="77777777" w:rsidR="00C44298" w:rsidRPr="00745EEC" w:rsidRDefault="00C44298" w:rsidP="00C44298">
      <w:pPr>
        <w:pStyle w:val="NormalWeb"/>
        <w:rPr>
          <w:rFonts w:ascii="Calibri" w:hAnsi="Calibri"/>
          <w:sz w:val="22"/>
        </w:rPr>
      </w:pPr>
      <w:r w:rsidRPr="00745EEC">
        <w:rPr>
          <w:rFonts w:ascii="Calibri" w:hAnsi="Calibri"/>
          <w:sz w:val="22"/>
        </w:rPr>
        <w:t xml:space="preserve">At this time, there are currently </w:t>
      </w:r>
      <w:r w:rsidRPr="00B91AC8">
        <w:rPr>
          <w:rFonts w:ascii="Calibri" w:hAnsi="Calibri"/>
          <w:b/>
          <w:bCs/>
          <w:sz w:val="22"/>
        </w:rPr>
        <w:t xml:space="preserve">no medicines licensed specifically for the treatment or prevention of COVID-19 </w:t>
      </w:r>
      <w:r w:rsidRPr="00745EEC">
        <w:rPr>
          <w:rFonts w:ascii="Calibri" w:hAnsi="Calibri"/>
          <w:sz w:val="22"/>
        </w:rPr>
        <w:t xml:space="preserve">and there are </w:t>
      </w:r>
      <w:r w:rsidRPr="00B91AC8">
        <w:rPr>
          <w:rFonts w:ascii="Calibri" w:hAnsi="Calibri"/>
          <w:b/>
          <w:bCs/>
          <w:sz w:val="22"/>
        </w:rPr>
        <w:t>no CE marked self-testing kits approved for home use</w:t>
      </w:r>
      <w:r w:rsidRPr="00745EEC">
        <w:rPr>
          <w:rFonts w:ascii="Calibri" w:hAnsi="Calibri"/>
          <w:sz w:val="22"/>
        </w:rPr>
        <w:t>.</w:t>
      </w:r>
    </w:p>
    <w:p w14:paraId="0A4C1A99" w14:textId="77777777" w:rsidR="00C44298" w:rsidRPr="00745EEC" w:rsidRDefault="00C44298" w:rsidP="00C44298">
      <w:pPr>
        <w:pStyle w:val="NormalWeb"/>
        <w:rPr>
          <w:rFonts w:ascii="Calibri" w:hAnsi="Calibri"/>
          <w:sz w:val="22"/>
        </w:rPr>
      </w:pPr>
      <w:r w:rsidRPr="00745EEC">
        <w:rPr>
          <w:rFonts w:ascii="Calibri" w:hAnsi="Calibri"/>
          <w:sz w:val="22"/>
        </w:rPr>
        <w:t>Lynda Scammell, MHRA Enforcement Official said:</w:t>
      </w:r>
    </w:p>
    <w:p w14:paraId="24A510A9" w14:textId="77777777" w:rsidR="00C44298" w:rsidRPr="00745EEC" w:rsidRDefault="00C44298" w:rsidP="00C44298">
      <w:pPr>
        <w:pStyle w:val="last-child"/>
        <w:rPr>
          <w:rFonts w:ascii="Calibri" w:hAnsi="Calibri"/>
          <w:i/>
          <w:iCs/>
          <w:sz w:val="22"/>
        </w:rPr>
      </w:pPr>
      <w:r w:rsidRPr="00745EEC">
        <w:rPr>
          <w:rFonts w:ascii="Calibri" w:hAnsi="Calibri"/>
          <w:i/>
          <w:iCs/>
          <w:sz w:val="22"/>
        </w:rPr>
        <w:t>Don’t be fooled by online offers for medical products to help prevent or treat COVID-19</w:t>
      </w:r>
    </w:p>
    <w:p w14:paraId="6B7CFC42" w14:textId="77777777" w:rsidR="00C44298" w:rsidRPr="00745EEC" w:rsidRDefault="00C44298" w:rsidP="00C44298">
      <w:pPr>
        <w:pStyle w:val="last-child"/>
        <w:rPr>
          <w:rFonts w:ascii="Calibri" w:hAnsi="Calibri"/>
          <w:i/>
          <w:iCs/>
          <w:sz w:val="22"/>
        </w:rPr>
      </w:pPr>
      <w:r w:rsidRPr="00745EEC">
        <w:rPr>
          <w:rFonts w:ascii="Calibri" w:hAnsi="Calibri"/>
          <w:i/>
          <w:iCs/>
          <w:sz w:val="22"/>
        </w:rPr>
        <w:t>There is no medicine licensed specifically to treat or prevent COVID-19, therefore any claiming to do so are not authorised and have not undergone regulatory approvals required for sale on the UK market. We cannot guarantee the safety or quality of the product and this poses a risk to your health.</w:t>
      </w:r>
    </w:p>
    <w:p w14:paraId="168C7595" w14:textId="77777777" w:rsidR="00B91AC8" w:rsidRDefault="00C44298" w:rsidP="00B91AC8">
      <w:pPr>
        <w:pStyle w:val="last-child"/>
        <w:rPr>
          <w:rFonts w:ascii="Calibri" w:hAnsi="Calibri"/>
          <w:i/>
          <w:iCs/>
          <w:sz w:val="22"/>
        </w:rPr>
      </w:pPr>
      <w:r w:rsidRPr="00745EEC">
        <w:rPr>
          <w:rFonts w:ascii="Calibri" w:hAnsi="Calibri"/>
          <w:i/>
          <w:iCs/>
          <w:sz w:val="22"/>
        </w:rPr>
        <w:t>The risk of buying medicines and medical devices from unregulated websites are that you just don’t know what you will receive and could be putting your health at risk.</w:t>
      </w:r>
    </w:p>
    <w:p w14:paraId="041D4C7C" w14:textId="6E859AB1" w:rsidR="00DF39E6" w:rsidRDefault="00B91AC8" w:rsidP="00B91AC8">
      <w:pPr>
        <w:pStyle w:val="last-child"/>
      </w:pPr>
      <w:r>
        <w:t>Sue Reece (870618)  Mick Fletcher (870531)  on behalf of the parish council</w:t>
      </w:r>
    </w:p>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E666C"/>
    <w:multiLevelType w:val="hybridMultilevel"/>
    <w:tmpl w:val="BD88A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98"/>
    <w:rsid w:val="000B0FA4"/>
    <w:rsid w:val="0014411C"/>
    <w:rsid w:val="00183E08"/>
    <w:rsid w:val="003D7BDC"/>
    <w:rsid w:val="005D4825"/>
    <w:rsid w:val="0065392B"/>
    <w:rsid w:val="00667AC0"/>
    <w:rsid w:val="00726B44"/>
    <w:rsid w:val="00745EEC"/>
    <w:rsid w:val="0076432E"/>
    <w:rsid w:val="00845BE8"/>
    <w:rsid w:val="009612BE"/>
    <w:rsid w:val="009D136E"/>
    <w:rsid w:val="00A907C9"/>
    <w:rsid w:val="00AB0B84"/>
    <w:rsid w:val="00B91AC8"/>
    <w:rsid w:val="00C44298"/>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B6A6"/>
  <w15:chartTrackingRefBased/>
  <w15:docId w15:val="{4BE5407F-F6C4-4593-B352-4CDCC778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2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C442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EEC"/>
    <w:pPr>
      <w:ind w:left="720"/>
      <w:contextualSpacing/>
    </w:pPr>
  </w:style>
  <w:style w:type="character" w:styleId="Hyperlink">
    <w:name w:val="Hyperlink"/>
    <w:basedOn w:val="DefaultParagraphFont"/>
    <w:uiPriority w:val="99"/>
    <w:unhideWhenUsed/>
    <w:rsid w:val="00745EEC"/>
    <w:rPr>
      <w:color w:val="0563C1" w:themeColor="hyperlink"/>
      <w:u w:val="single"/>
    </w:rPr>
  </w:style>
  <w:style w:type="character" w:styleId="UnresolvedMention">
    <w:name w:val="Unresolved Mention"/>
    <w:basedOn w:val="DefaultParagraphFont"/>
    <w:uiPriority w:val="99"/>
    <w:semiHidden/>
    <w:unhideWhenUsed/>
    <w:rsid w:val="00745EEC"/>
    <w:rPr>
      <w:color w:val="605E5C"/>
      <w:shd w:val="clear" w:color="auto" w:fill="E1DFDD"/>
    </w:rPr>
  </w:style>
  <w:style w:type="character" w:customStyle="1" w:styleId="Heading1Char">
    <w:name w:val="Heading 1 Char"/>
    <w:basedOn w:val="DefaultParagraphFont"/>
    <w:link w:val="Heading1"/>
    <w:uiPriority w:val="9"/>
    <w:rsid w:val="00A907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646983">
      <w:bodyDiv w:val="1"/>
      <w:marLeft w:val="0"/>
      <w:marRight w:val="0"/>
      <w:marTop w:val="0"/>
      <w:marBottom w:val="0"/>
      <w:divBdr>
        <w:top w:val="none" w:sz="0" w:space="0" w:color="auto"/>
        <w:left w:val="none" w:sz="0" w:space="0" w:color="auto"/>
        <w:bottom w:val="none" w:sz="0" w:space="0" w:color="auto"/>
        <w:right w:val="none" w:sz="0" w:space="0" w:color="auto"/>
      </w:divBdr>
    </w:div>
    <w:div w:id="778718699">
      <w:bodyDiv w:val="1"/>
      <w:marLeft w:val="0"/>
      <w:marRight w:val="0"/>
      <w:marTop w:val="0"/>
      <w:marBottom w:val="0"/>
      <w:divBdr>
        <w:top w:val="none" w:sz="0" w:space="0" w:color="auto"/>
        <w:left w:val="none" w:sz="0" w:space="0" w:color="auto"/>
        <w:bottom w:val="none" w:sz="0" w:space="0" w:color="auto"/>
        <w:right w:val="none" w:sz="0" w:space="0" w:color="auto"/>
      </w:divBdr>
      <w:divsChild>
        <w:div w:id="73874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19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131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wjley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3</cp:revision>
  <dcterms:created xsi:type="dcterms:W3CDTF">2020-04-04T17:13:00Z</dcterms:created>
  <dcterms:modified xsi:type="dcterms:W3CDTF">2020-04-04T17:31:00Z</dcterms:modified>
</cp:coreProperties>
</file>